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b"/>
        <w:tblW w:w="9644" w:type="dxa"/>
        <w:tblInd w:w="0" w:type="dxa"/>
        <w:tblLayout w:type="fixed"/>
        <w:tblLook w:val="0000"/>
      </w:tblPr>
      <w:tblGrid>
        <w:gridCol w:w="7230"/>
        <w:gridCol w:w="2414"/>
      </w:tblGrid>
      <w:tr w:rsidR="007B60D6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6" w:rsidRDefault="005739B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CG Omega" w:eastAsia="CG Omega" w:hAnsi="CG Omega" w:cs="CG Omega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PIANO DI PROGETTO</w:t>
            </w:r>
          </w:p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A.S. …......................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 la segreteria</w:t>
            </w:r>
          </w:p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N°    P......../........</w:t>
            </w:r>
          </w:p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Titolo:</w:t>
            </w:r>
          </w:p>
        </w:tc>
      </w:tr>
      <w:tr w:rsidR="007B60D6"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Responsabile:</w:t>
            </w:r>
          </w:p>
        </w:tc>
      </w:tr>
    </w:tbl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Settore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</w:rPr>
        <w:t>□ Informatica        □ Meccanica</w:t>
      </w:r>
      <w:r>
        <w:rPr>
          <w:rFonts w:ascii="Arial" w:eastAsia="Arial" w:hAnsi="Arial" w:cs="Arial"/>
          <w:color w:val="000000"/>
        </w:rPr>
        <w:tab/>
        <w:t>□ Chimica</w:t>
      </w:r>
      <w:r>
        <w:rPr>
          <w:rFonts w:ascii="Arial" w:eastAsia="Arial" w:hAnsi="Arial" w:cs="Arial"/>
          <w:color w:val="000000"/>
        </w:rPr>
        <w:tab/>
        <w:t>□ Liceo           □ Tutto l’Istituto</w:t>
      </w: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0D6" w:rsidRDefault="007B60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Classi coinvolte</w:t>
      </w:r>
      <w:r>
        <w:rPr>
          <w:rFonts w:ascii="Arial" w:eastAsia="Arial" w:hAnsi="Arial" w:cs="Arial"/>
          <w:color w:val="000000"/>
        </w:rPr>
        <w:t>: ………………………….   oppure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Numero alunni coinvolti</w:t>
      </w:r>
      <w:r>
        <w:rPr>
          <w:rFonts w:ascii="Arial" w:eastAsia="Arial" w:hAnsi="Arial" w:cs="Arial"/>
          <w:color w:val="000000"/>
        </w:rPr>
        <w:t>: ……………</w:t>
      </w: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Periodo di svolgimento:</w:t>
      </w:r>
      <w:r>
        <w:rPr>
          <w:rFonts w:ascii="Arial" w:eastAsia="Arial" w:hAnsi="Arial" w:cs="Arial"/>
          <w:color w:val="000000"/>
        </w:rPr>
        <w:t>…..….….……………….</w:t>
      </w: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0D6" w:rsidRDefault="009D1D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</w:t>
      </w:r>
      <w:r w:rsidR="005739B6">
        <w:rPr>
          <w:rFonts w:ascii="Arial" w:eastAsia="Arial" w:hAnsi="Arial" w:cs="Arial"/>
          <w:b/>
          <w:color w:val="000000"/>
        </w:rPr>
        <w:t>Curricolare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□ </w:t>
      </w:r>
      <w:r>
        <w:rPr>
          <w:rFonts w:ascii="Arial" w:eastAsia="Arial" w:hAnsi="Arial" w:cs="Arial"/>
          <w:b/>
          <w:color w:val="000000"/>
        </w:rPr>
        <w:t>E</w:t>
      </w:r>
      <w:r w:rsidR="005739B6">
        <w:rPr>
          <w:rFonts w:ascii="Arial" w:eastAsia="Arial" w:hAnsi="Arial" w:cs="Arial"/>
          <w:b/>
          <w:color w:val="000000"/>
        </w:rPr>
        <w:t>xtracurricolare</w:t>
      </w:r>
    </w:p>
    <w:p w:rsidR="007B60D6" w:rsidRDefault="007B60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B60D6" w:rsidRDefault="005739B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è un progetto nuovo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□ è un progetto già attivo l’anno scorso</w:t>
      </w:r>
    </w:p>
    <w:p w:rsidR="007B60D6" w:rsidRDefault="007B60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c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39"/>
      </w:tblGrid>
      <w:tr w:rsidR="007B60D6">
        <w:tc>
          <w:tcPr>
            <w:tcW w:w="9639" w:type="dxa"/>
          </w:tcPr>
          <w:p w:rsidR="007B60D6" w:rsidRDefault="00990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Collegamenti con obiettivi formativi prioritari PTOF</w:t>
            </w:r>
            <w:r w:rsidR="005739B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B60D6">
        <w:tc>
          <w:tcPr>
            <w:tcW w:w="9639" w:type="dxa"/>
          </w:tcPr>
          <w:p w:rsidR="008C1324" w:rsidRPr="00CD1ACF" w:rsidRDefault="001F0B94" w:rsidP="001F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proofErr w:type="spellStart"/>
            <w:r w:rsidRPr="00CD1AC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Crocettare</w:t>
            </w:r>
            <w:proofErr w:type="spellEnd"/>
            <w:r w:rsidRPr="00CD1AC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i collegamenti corretti.</w:t>
            </w:r>
          </w:p>
          <w:p w:rsidR="00CD1ACF" w:rsidRPr="00CD1ACF" w:rsidRDefault="00CD1ACF" w:rsidP="001F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584"/>
              <w:gridCol w:w="8363"/>
              <w:gridCol w:w="452"/>
            </w:tblGrid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8363" w:type="dxa"/>
                </w:tcPr>
                <w:p w:rsidR="008C1324" w:rsidRPr="00CD1ACF" w:rsidRDefault="00CD1ACF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 xml:space="preserve">valorizzazione e potenziamento delle competenze linguistiche, con particolare riferimento all'italiano nonché alla lingua inglese e ad altre lingue dell'Unione europea, anche mediante l'utilizzo della metodologia </w:t>
                  </w:r>
                  <w:proofErr w:type="spellStart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Content</w:t>
                  </w:r>
                  <w:proofErr w:type="spellEnd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 xml:space="preserve"> </w:t>
                  </w:r>
                  <w:proofErr w:type="spellStart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language</w:t>
                  </w:r>
                  <w:proofErr w:type="spellEnd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 xml:space="preserve"> </w:t>
                  </w:r>
                  <w:proofErr w:type="spellStart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integrated</w:t>
                  </w:r>
                  <w:proofErr w:type="spellEnd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 xml:space="preserve"> </w:t>
                  </w:r>
                  <w:proofErr w:type="spellStart"/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learning</w:t>
                  </w:r>
                  <w:proofErr w:type="spellEnd"/>
                </w:p>
              </w:tc>
              <w:tc>
                <w:tcPr>
                  <w:tcW w:w="452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363" w:type="dxa"/>
                </w:tcPr>
                <w:p w:rsidR="008C1324" w:rsidRPr="00CD1ACF" w:rsidRDefault="008C1324" w:rsidP="008C13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Potenziamento delle competenze matematico-logiche e scientifiche</w:t>
                  </w:r>
                </w:p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8363" w:type="dxa"/>
                </w:tcPr>
                <w:p w:rsidR="008C1324" w:rsidRPr="00CD1ACF" w:rsidRDefault="00CD1ACF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S</w:t>
                  </w:r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8363" w:type="dxa"/>
                </w:tcPr>
                <w:p w:rsidR="009A086C" w:rsidRPr="00CD1ACF" w:rsidRDefault="009A086C" w:rsidP="009A08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Sviluppo di comportamenti responsabili ispirati alla conoscenza e al rispetto della legalità, della sostenibilità ambientale, dei beni paesaggistici, del patrimonio e delle attività culturali</w:t>
                  </w:r>
                </w:p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8363" w:type="dxa"/>
                </w:tcPr>
                <w:p w:rsidR="008C1324" w:rsidRPr="00CD1ACF" w:rsidRDefault="00CD1ACF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S</w:t>
                  </w:r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viluppo delle competenze digitali degli studenti, con particolare riguardo al pensiero computazionale, all'utilizzo critico e consapevole dei social network e dei media nonché alla produzione e ai legami con il mondo del lavoro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363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Potenziamento delle metodologie laboratoriali e delle attività di laboratorio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7</w:t>
                  </w:r>
                </w:p>
              </w:tc>
              <w:tc>
                <w:tcPr>
                  <w:tcW w:w="8363" w:type="dxa"/>
                </w:tcPr>
                <w:p w:rsidR="008C1324" w:rsidRPr="00CD1ACF" w:rsidRDefault="00CD1ACF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P</w:t>
                  </w:r>
                  <w:r w:rsidRPr="00CD1ACF">
                    <w:rPr>
                      <w:rFonts w:ascii="Arial" w:hAnsi="Arial" w:cs="Arial"/>
                      <w:color w:val="212121"/>
                      <w:shd w:val="clear" w:color="auto" w:fill="F9F9F9"/>
                    </w:rPr>
                    <w:t>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CD1ACF">
              <w:trPr>
                <w:trHeight w:val="439"/>
              </w:trPr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8363" w:type="dxa"/>
                </w:tcPr>
                <w:p w:rsidR="008C1324" w:rsidRPr="00CD1ACF" w:rsidRDefault="00CD1ACF" w:rsidP="00CD1ACF">
                  <w:pPr>
                    <w:spacing w:after="330"/>
                    <w:rPr>
                      <w:rFonts w:ascii="Arial" w:hAnsi="Arial" w:cs="Arial"/>
                      <w:color w:val="212121"/>
                    </w:rPr>
                  </w:pPr>
                  <w:r>
                    <w:rPr>
                      <w:rFonts w:ascii="Arial" w:hAnsi="Arial" w:cs="Arial"/>
                      <w:color w:val="212121"/>
                    </w:rPr>
                    <w:t>V</w:t>
                  </w:r>
                  <w:r w:rsidRPr="00CD1ACF">
                    <w:rPr>
                      <w:rFonts w:ascii="Arial" w:hAnsi="Arial" w:cs="Arial"/>
                      <w:color w:val="212121"/>
                    </w:rPr>
                    <w:t>alorizzazione della scuola intesa come comunità attiva, aperta al territorio e in grado di sviluppare e aumentare l'interazione con le famiglie e con la comunità locale, comprese le organizzazioni del terzo settore e le imprese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lastRenderedPageBreak/>
                    <w:t>9</w:t>
                  </w:r>
                </w:p>
              </w:tc>
              <w:tc>
                <w:tcPr>
                  <w:tcW w:w="8363" w:type="dxa"/>
                </w:tcPr>
                <w:p w:rsidR="009A086C" w:rsidRPr="00CD1ACF" w:rsidRDefault="009A086C" w:rsidP="009A086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Incremento dell’alternanza scuola lavoro nel secondo ciclo d’istruzione</w:t>
                  </w:r>
                </w:p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8363" w:type="dxa"/>
                </w:tcPr>
                <w:p w:rsidR="008C1324" w:rsidRPr="00CD1ACF" w:rsidRDefault="009A086C" w:rsidP="00CD1A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Valorizzazione di percorsi formativi individualizzati e coinvolgimento degli alunni e degli studenti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8363" w:type="dxa"/>
                </w:tcPr>
                <w:p w:rsidR="008C1324" w:rsidRPr="00CD1ACF" w:rsidRDefault="009A086C" w:rsidP="00CD1A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Individuazione di percorsi e di sistemi funzionali alla premialità e alla valorizzazione del merito degli alunni e degli studenti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8C1324" w:rsidRPr="00CD1ACF" w:rsidTr="008C1324">
              <w:tc>
                <w:tcPr>
                  <w:tcW w:w="584" w:type="dxa"/>
                </w:tcPr>
                <w:p w:rsidR="008C1324" w:rsidRPr="00CD1ACF" w:rsidRDefault="008C1324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8363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Definizione di un sistema di orientamento</w:t>
                  </w:r>
                </w:p>
              </w:tc>
              <w:tc>
                <w:tcPr>
                  <w:tcW w:w="452" w:type="dxa"/>
                </w:tcPr>
                <w:p w:rsidR="008C1324" w:rsidRPr="00CD1ACF" w:rsidRDefault="009A086C" w:rsidP="001F0B94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222222"/>
                      <w:shd w:val="clear" w:color="auto" w:fill="FFFFFF"/>
                    </w:rPr>
                  </w:pPr>
                  <w:r w:rsidRPr="00CD1ACF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9D1DF3" w:rsidRPr="00CD1ACF" w:rsidRDefault="009D1DF3" w:rsidP="009A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7B60D6">
        <w:tc>
          <w:tcPr>
            <w:tcW w:w="9639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Discipline coinvolte:</w:t>
            </w:r>
          </w:p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d"/>
        <w:tblW w:w="9639" w:type="dxa"/>
        <w:tblInd w:w="0" w:type="dxa"/>
        <w:tblLayout w:type="fixed"/>
        <w:tblLook w:val="0000"/>
      </w:tblPr>
      <w:tblGrid>
        <w:gridCol w:w="9639"/>
      </w:tblGrid>
      <w:tr w:rsidR="00990449" w:rsidTr="00EC1CCC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49" w:rsidRDefault="00990449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Priorità del RAV</w:t>
            </w:r>
          </w:p>
        </w:tc>
      </w:tr>
      <w:tr w:rsidR="00990449" w:rsidTr="00EC1CCC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24" w:rsidRDefault="008C1324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Crocettare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i traguardi per ogni priorità del progetto</w:t>
            </w:r>
          </w:p>
          <w:p w:rsidR="00990449" w:rsidRPr="008C1324" w:rsidRDefault="0014118C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</w:t>
            </w:r>
            <w:r w:rsidR="00990449"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isultati scolastic</w:t>
            </w:r>
            <w:r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</w:t>
            </w:r>
          </w:p>
          <w:tbl>
            <w:tblPr>
              <w:tblStyle w:val="Grigliatabella"/>
              <w:tblW w:w="14279" w:type="dxa"/>
              <w:tblLayout w:type="fixed"/>
              <w:tblLook w:val="04A0"/>
            </w:tblPr>
            <w:tblGrid>
              <w:gridCol w:w="4759"/>
              <w:gridCol w:w="4245"/>
              <w:gridCol w:w="5275"/>
            </w:tblGrid>
            <w:tr w:rsidR="009A086C" w:rsidTr="009A086C">
              <w:tc>
                <w:tcPr>
                  <w:tcW w:w="4759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Priorità</w:t>
                  </w:r>
                </w:p>
              </w:tc>
              <w:tc>
                <w:tcPr>
                  <w:tcW w:w="4245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Traguardi</w:t>
                  </w:r>
                </w:p>
              </w:tc>
              <w:tc>
                <w:tcPr>
                  <w:tcW w:w="5275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Migliorare le pratiche valutative</w:t>
                  </w:r>
                </w:p>
              </w:tc>
              <w:tc>
                <w:tcPr>
                  <w:tcW w:w="4245" w:type="dxa"/>
                </w:tcPr>
                <w:p w:rsidR="009A086C" w:rsidRDefault="009A086C" w:rsidP="001411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Padroneggiare l’uso nelle rubriche valutative</w:t>
                  </w:r>
                </w:p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Elaborare curricoli verticali, disciplinari e trasversali per la promozione della legalità e della cittadinanza</w:t>
                  </w:r>
                </w:p>
              </w:tc>
              <w:tc>
                <w:tcPr>
                  <w:tcW w:w="4245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Condividere buone pratiche, i materiali prodotti ed estendere le strategie didattiche innovative</w:t>
                  </w:r>
                </w:p>
              </w:tc>
              <w:tc>
                <w:tcPr>
                  <w:tcW w:w="5275" w:type="dxa"/>
                </w:tcPr>
                <w:p w:rsidR="009A086C" w:rsidRDefault="009A086C" w:rsidP="00EC1CC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Utilizzare metodologie innovative, flessibilità organizzativa e didattica, pratiche collaborative, cooperative e di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peer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education</w:t>
                  </w:r>
                  <w:proofErr w:type="spellEnd"/>
                </w:p>
              </w:tc>
              <w:tc>
                <w:tcPr>
                  <w:tcW w:w="424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Condividere buone pratiche, i materiali prodotti ed estendere le strategie didattiche innovative</w:t>
                  </w: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Migliorare l’ambiente di apprendimento (inteso sia in senso fisico o virtuale, ma anche come spazio mentale e culturale, organizzativo ed emotivo/affettivo insieme</w:t>
                  </w:r>
                </w:p>
              </w:tc>
              <w:tc>
                <w:tcPr>
                  <w:tcW w:w="424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Migliorare lo spazio della scuola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soprattutto della sede di Via Benvenuti) tramite appositi progetti. </w:t>
                  </w:r>
                </w:p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Favorire i progetti di educazione alla salute, anche in riferimento ai bisogni</w:t>
                  </w:r>
                  <w:r w:rsidR="00CD1ACF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emotivi e psicologici degli studenti</w:t>
                  </w: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14118C" w:rsidRDefault="0014118C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90449" w:rsidRPr="008C1324" w:rsidRDefault="0014118C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</w:t>
            </w:r>
            <w:r w:rsidR="00990449"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isultati nelle prove standardizzate nazionali</w:t>
            </w:r>
          </w:p>
          <w:tbl>
            <w:tblPr>
              <w:tblStyle w:val="Grigliatabella"/>
              <w:tblW w:w="14279" w:type="dxa"/>
              <w:tblLayout w:type="fixed"/>
              <w:tblLook w:val="04A0"/>
            </w:tblPr>
            <w:tblGrid>
              <w:gridCol w:w="4759"/>
              <w:gridCol w:w="4245"/>
              <w:gridCol w:w="5275"/>
            </w:tblGrid>
            <w:tr w:rsidR="009A086C" w:rsidTr="009A086C">
              <w:tc>
                <w:tcPr>
                  <w:tcW w:w="4759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Priorità</w:t>
                  </w:r>
                </w:p>
              </w:tc>
              <w:tc>
                <w:tcPr>
                  <w:tcW w:w="424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Traguardi</w:t>
                  </w: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CD1ACF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Migliorare gli esiti nelle prove standardizzate garantendo una didattica inclusiva</w:t>
                  </w:r>
                </w:p>
              </w:tc>
              <w:tc>
                <w:tcPr>
                  <w:tcW w:w="4245" w:type="dxa"/>
                </w:tcPr>
                <w:p w:rsidR="009A086C" w:rsidRDefault="00CD1ACF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Garantire esiti nelle prove INVALSI equivalenti a quelle della Lombardia, migliorando la prestazione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nelle discipline  di Italiano e Inglese, mantenere le prestazioni in Matematica </w:t>
                  </w: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CD1ACF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Definire e attuare protocolli con le scuole secondarie di primo grado per il monitoraggio degli esiti formativi</w:t>
                  </w:r>
                </w:p>
              </w:tc>
              <w:tc>
                <w:tcPr>
                  <w:tcW w:w="4245" w:type="dxa"/>
                </w:tcPr>
                <w:p w:rsidR="009A086C" w:rsidRDefault="00CD1ACF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Garantire la progressiva corrispondenza tra  i dati INVALSI e gli esisti scolastici in relazione alle prestazioni degli studenti</w:t>
                  </w: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9A086C">
              <w:tc>
                <w:tcPr>
                  <w:tcW w:w="4759" w:type="dxa"/>
                </w:tcPr>
                <w:p w:rsidR="009A086C" w:rsidRDefault="004F6DB9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Estendere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 l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 cultura del monitoraggio al fine di qualificare i processi formativi ed orientare le scelte strategiche e didattiche</w:t>
                  </w:r>
                </w:p>
              </w:tc>
              <w:tc>
                <w:tcPr>
                  <w:tcW w:w="4245" w:type="dxa"/>
                </w:tcPr>
                <w:p w:rsidR="009A086C" w:rsidRDefault="004F6DB9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Monitorare l’andamento dei risu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tati INVALSI al termine del primo biennio e al termine dell’obbligo scolastico, condividendoli con i docenti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per innescare pratiche di mig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ioramento</w:t>
                  </w:r>
                </w:p>
              </w:tc>
              <w:tc>
                <w:tcPr>
                  <w:tcW w:w="5275" w:type="dxa"/>
                </w:tcPr>
                <w:p w:rsidR="009A086C" w:rsidRDefault="009A086C" w:rsidP="0014118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14118C" w:rsidRDefault="0014118C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90449" w:rsidRDefault="008C1324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</w:t>
            </w:r>
            <w:r w:rsidR="00990449"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ompetenze chiave europe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</w:t>
            </w:r>
          </w:p>
          <w:tbl>
            <w:tblPr>
              <w:tblStyle w:val="Grigliatabella"/>
              <w:tblW w:w="14279" w:type="dxa"/>
              <w:tblLayout w:type="fixed"/>
              <w:tblLook w:val="04A0"/>
            </w:tblPr>
            <w:tblGrid>
              <w:gridCol w:w="4759"/>
              <w:gridCol w:w="4245"/>
              <w:gridCol w:w="5275"/>
            </w:tblGrid>
            <w:tr w:rsidR="009A086C" w:rsidTr="00BA6F04">
              <w:tc>
                <w:tcPr>
                  <w:tcW w:w="4759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Priorità</w:t>
                  </w:r>
                </w:p>
              </w:tc>
              <w:tc>
                <w:tcPr>
                  <w:tcW w:w="424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Traguardi</w:t>
                  </w: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9A086C" w:rsidTr="00BA6F04">
              <w:tc>
                <w:tcPr>
                  <w:tcW w:w="4759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Trasferire nella valutazione gli esiti delle attività di e dei progetti di cittadinanza per l’attribuzione del credito scolastico</w:t>
                  </w:r>
                </w:p>
              </w:tc>
              <w:tc>
                <w:tcPr>
                  <w:tcW w:w="4245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Trasformare il modello trasmissivo del sapere in una didattica attiva, integrata, multidisciplinare, interdisciplinare, trasversale, imperniata sullo sviluppo di strategie per l’uso consapevole delle conoscenze e delle abilità in contesti diversi.</w:t>
                  </w: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BA6F04">
              <w:tc>
                <w:tcPr>
                  <w:tcW w:w="4759" w:type="dxa"/>
                </w:tcPr>
                <w:p w:rsidR="009A086C" w:rsidRDefault="00A026E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Valorizzare l</w:t>
                  </w:r>
                  <w:r w:rsidR="004F6DB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e buone pratiche nella gestione dei </w:t>
                  </w:r>
                  <w:r w:rsidR="004F6DB9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PCTO come opportunità per lo sviluppo delle competenze per l’orientamento in uscita</w:t>
                  </w:r>
                </w:p>
              </w:tc>
              <w:tc>
                <w:tcPr>
                  <w:tcW w:w="4245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Rico</w:t>
                  </w:r>
                  <w:r w:rsidR="00A026EC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n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nettere i saperi della scuola e i saperi 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della società delle conoscenze</w:t>
                  </w: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lastRenderedPageBreak/>
                    <w:t>□</w:t>
                  </w:r>
                </w:p>
              </w:tc>
            </w:tr>
            <w:tr w:rsidR="009A086C" w:rsidTr="00BA6F04">
              <w:tc>
                <w:tcPr>
                  <w:tcW w:w="4759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Favorire la diffusione delle esperienze di internazionalizzazione</w:t>
                  </w:r>
                </w:p>
              </w:tc>
              <w:tc>
                <w:tcPr>
                  <w:tcW w:w="4245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Promuovere esperienze di scambio all’estero, progetti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e-twinning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o di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E-pas</w:t>
                  </w:r>
                  <w:r w:rsidR="00817690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</w:t>
                  </w:r>
                  <w:proofErr w:type="spellEnd"/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</w:tbl>
          <w:p w:rsidR="008C1324" w:rsidRDefault="008C1324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90449" w:rsidRDefault="008C1324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</w:t>
            </w:r>
            <w:r w:rsidR="00990449" w:rsidRPr="008C1324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isultati chiave a distanza</w:t>
            </w:r>
          </w:p>
          <w:tbl>
            <w:tblPr>
              <w:tblStyle w:val="Grigliatabella"/>
              <w:tblW w:w="14279" w:type="dxa"/>
              <w:tblLayout w:type="fixed"/>
              <w:tblLook w:val="04A0"/>
            </w:tblPr>
            <w:tblGrid>
              <w:gridCol w:w="4759"/>
              <w:gridCol w:w="4245"/>
              <w:gridCol w:w="5275"/>
            </w:tblGrid>
            <w:tr w:rsidR="009A086C" w:rsidTr="00BA6F04">
              <w:tc>
                <w:tcPr>
                  <w:tcW w:w="4759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Priorità</w:t>
                  </w:r>
                </w:p>
              </w:tc>
              <w:tc>
                <w:tcPr>
                  <w:tcW w:w="424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Traguardi</w:t>
                  </w: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</w:tr>
            <w:tr w:rsidR="009A086C" w:rsidTr="00BA6F04">
              <w:tc>
                <w:tcPr>
                  <w:tcW w:w="4759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Favorire una scelta consapevole del percorso universitario o lavorativo al termine del quinquennio</w:t>
                  </w:r>
                </w:p>
              </w:tc>
              <w:tc>
                <w:tcPr>
                  <w:tcW w:w="4245" w:type="dxa"/>
                </w:tcPr>
                <w:p w:rsidR="009A086C" w:rsidRDefault="004F6DB9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Progettare   un percorso scolastico organico interno alla scuola, dove lo studente possa </w:t>
                  </w:r>
                  <w:r w:rsidR="00136EC0"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verificare le proprie attitudini e potenzialità</w:t>
                  </w: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BA6F04">
              <w:tc>
                <w:tcPr>
                  <w:tcW w:w="4759" w:type="dxa"/>
                </w:tcPr>
                <w:p w:rsidR="009A086C" w:rsidRDefault="00136EC0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Riqualificare  i percorsi di insegnamento/apprendimento sulla base degli  esiti dei risultati a distanza</w:t>
                  </w:r>
                </w:p>
              </w:tc>
              <w:tc>
                <w:tcPr>
                  <w:tcW w:w="4245" w:type="dxa"/>
                </w:tcPr>
                <w:p w:rsidR="00136EC0" w:rsidRDefault="00136EC0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Facilitare il passaggio tra  scuola superiore, mondo   del lavoro e/o università</w:t>
                  </w:r>
                </w:p>
                <w:p w:rsidR="00136EC0" w:rsidRDefault="00136EC0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Promuovere  atteggiamenti consapevoli nelle scelte future</w:t>
                  </w:r>
                </w:p>
                <w:p w:rsidR="009A086C" w:rsidRDefault="00136EC0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9A086C" w:rsidTr="00BA6F04">
              <w:tc>
                <w:tcPr>
                  <w:tcW w:w="4759" w:type="dxa"/>
                </w:tcPr>
                <w:p w:rsidR="009A086C" w:rsidRDefault="00136EC0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Valorizzare le buone pratiche nella gestione del PCTO come opportunità  per lo sviluppo delle competenze per l’orientamento in uscita</w:t>
                  </w:r>
                </w:p>
              </w:tc>
              <w:tc>
                <w:tcPr>
                  <w:tcW w:w="4245" w:type="dxa"/>
                </w:tcPr>
                <w:p w:rsidR="00136EC0" w:rsidRDefault="00136EC0" w:rsidP="00136EC0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Facilitare il passaggio tra  scuola superiore, mondo   del lavoro e/o università</w:t>
                  </w:r>
                </w:p>
                <w:p w:rsidR="00136EC0" w:rsidRDefault="00136EC0" w:rsidP="00136EC0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Promuovere  atteggiamenti consapevoli nelle scelte future</w:t>
                  </w:r>
                </w:p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</w:p>
              </w:tc>
              <w:tc>
                <w:tcPr>
                  <w:tcW w:w="5275" w:type="dxa"/>
                </w:tcPr>
                <w:p w:rsidR="009A086C" w:rsidRDefault="009A086C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□</w:t>
                  </w:r>
                </w:p>
              </w:tc>
            </w:tr>
            <w:tr w:rsidR="00136EC0" w:rsidTr="00BA6F04">
              <w:tc>
                <w:tcPr>
                  <w:tcW w:w="4759" w:type="dxa"/>
                </w:tcPr>
                <w:p w:rsidR="00136EC0" w:rsidRDefault="00136EC0" w:rsidP="009A086C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Orientare le scelte  strategiche e didattiche al fine del miglioramento</w:t>
                  </w:r>
                </w:p>
              </w:tc>
              <w:tc>
                <w:tcPr>
                  <w:tcW w:w="4245" w:type="dxa"/>
                </w:tcPr>
                <w:p w:rsidR="00136EC0" w:rsidRDefault="00136EC0" w:rsidP="00136EC0">
                  <w:pPr>
                    <w:widowControl w:val="0"/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Co-progettare interventi formativi, inclusivi e formativi fra la scuola e territorio (enti locali, agenzie, percorsi formativi post diploma,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momdo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del lavoro)</w:t>
                  </w:r>
                </w:p>
              </w:tc>
              <w:tc>
                <w:tcPr>
                  <w:tcW w:w="5275" w:type="dxa"/>
                </w:tcPr>
                <w:p w:rsidR="00136EC0" w:rsidRDefault="00136EC0" w:rsidP="009A086C">
                  <w:pPr>
                    <w:widowControl w:val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C1324" w:rsidRDefault="008C1324" w:rsidP="00EC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990449" w:rsidRDefault="009904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d"/>
        <w:tblW w:w="9639" w:type="dxa"/>
        <w:tblInd w:w="0" w:type="dxa"/>
        <w:tblLayout w:type="fixed"/>
        <w:tblLook w:val="0000"/>
      </w:tblPr>
      <w:tblGrid>
        <w:gridCol w:w="9639"/>
      </w:tblGrid>
      <w:tr w:rsidR="00136EC0" w:rsidTr="00BF719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0" w:rsidRDefault="00136EC0" w:rsidP="00BF7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Spazi</w:t>
            </w:r>
          </w:p>
        </w:tc>
      </w:tr>
      <w:tr w:rsidR="00136EC0" w:rsidTr="00BF7191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C0" w:rsidRDefault="00136EC0" w:rsidP="00BF7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Segnalare se oltre alle aule generiche il progetto prevede l’uso di laboratori (segnalare quali), di aule speciali (segnalare quali) o di spazi esterni (segnalare quali)</w:t>
            </w:r>
          </w:p>
          <w:p w:rsidR="00136EC0" w:rsidRDefault="00136EC0" w:rsidP="00BF71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36EC0" w:rsidRDefault="0013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136EC0" w:rsidRDefault="00136E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d"/>
        <w:tblW w:w="9639" w:type="dxa"/>
        <w:tblInd w:w="0" w:type="dxa"/>
        <w:tblLayout w:type="fixed"/>
        <w:tblLook w:val="0000"/>
      </w:tblPr>
      <w:tblGrid>
        <w:gridCol w:w="9639"/>
      </w:tblGrid>
      <w:tr w:rsidR="007B60D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Contenuti</w:t>
            </w:r>
          </w:p>
        </w:tc>
      </w:tr>
      <w:tr w:rsidR="007B60D6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639" w:type="dxa"/>
        <w:tblInd w:w="0" w:type="dxa"/>
        <w:tblLayout w:type="fixed"/>
        <w:tblLook w:val="0000"/>
      </w:tblPr>
      <w:tblGrid>
        <w:gridCol w:w="9639"/>
      </w:tblGrid>
      <w:tr w:rsidR="007B60D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Modalità e strumenti di lavoro</w:t>
            </w:r>
          </w:p>
        </w:tc>
      </w:tr>
      <w:tr w:rsidR="007B60D6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"/>
        <w:tblW w:w="9639" w:type="dxa"/>
        <w:tblInd w:w="0" w:type="dxa"/>
        <w:tblLayout w:type="fixed"/>
        <w:tblLook w:val="0000"/>
      </w:tblPr>
      <w:tblGrid>
        <w:gridCol w:w="9639"/>
      </w:tblGrid>
      <w:tr w:rsidR="007B60D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Esperti esterni</w:t>
            </w:r>
          </w:p>
        </w:tc>
      </w:tr>
      <w:tr w:rsidR="007B60D6"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Indicare se è necessario elaborare un bando per l’esperto (esperto a pagamento)</w:t>
            </w: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0"/>
        <w:tblW w:w="9639" w:type="dxa"/>
        <w:tblInd w:w="0" w:type="dxa"/>
        <w:tblLayout w:type="fixed"/>
        <w:tblLook w:val="0000"/>
      </w:tblPr>
      <w:tblGrid>
        <w:gridCol w:w="9639"/>
      </w:tblGrid>
      <w:tr w:rsidR="007B60D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Modalità di valutazione </w:t>
            </w:r>
          </w:p>
        </w:tc>
      </w:tr>
      <w:tr w:rsidR="007B60D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Griglie di osservazione, questionari, rubriche di valutazione, ecc.</w:t>
            </w: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ORE DI NON INSEGNAMENTO: descrizione attività e tempistiche pianificate</w:t>
      </w:r>
    </w:p>
    <w:tbl>
      <w:tblPr>
        <w:tblStyle w:val="a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15"/>
        <w:gridCol w:w="975"/>
        <w:gridCol w:w="2070"/>
        <w:gridCol w:w="1095"/>
        <w:gridCol w:w="915"/>
        <w:gridCol w:w="1860"/>
      </w:tblGrid>
      <w:tr w:rsidR="007B60D6">
        <w:tc>
          <w:tcPr>
            <w:tcW w:w="2715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  <w:tc>
          <w:tcPr>
            <w:tcW w:w="975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prevista</w:t>
            </w:r>
          </w:p>
        </w:tc>
        <w:tc>
          <w:tcPr>
            <w:tcW w:w="2070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Documento prodotto/evidenza dello svolgimento dell’attività</w:t>
            </w:r>
          </w:p>
        </w:tc>
        <w:tc>
          <w:tcPr>
            <w:tcW w:w="1095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915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N°ore</w:t>
            </w:r>
            <w:proofErr w:type="spellEnd"/>
          </w:p>
        </w:tc>
        <w:tc>
          <w:tcPr>
            <w:tcW w:w="1860" w:type="dxa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Altre annotazioni</w:t>
            </w: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60D6">
        <w:tc>
          <w:tcPr>
            <w:tcW w:w="27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ORE DI INSEGNAMENTO (se previste al di fuori dell’orario scolastico): descrizione attività e tempistiche pianificate</w:t>
      </w:r>
    </w:p>
    <w:tbl>
      <w:tblPr>
        <w:tblStyle w:val="af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15"/>
        <w:gridCol w:w="975"/>
        <w:gridCol w:w="2070"/>
        <w:gridCol w:w="1095"/>
        <w:gridCol w:w="915"/>
        <w:gridCol w:w="1860"/>
      </w:tblGrid>
      <w:tr w:rsidR="007B60D6">
        <w:tc>
          <w:tcPr>
            <w:tcW w:w="2715" w:type="dxa"/>
            <w:shd w:val="clear" w:color="auto" w:fill="auto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975" w:type="dxa"/>
            <w:shd w:val="clear" w:color="auto" w:fill="auto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 </w:t>
            </w:r>
            <w:proofErr w:type="spellStart"/>
            <w:r>
              <w:rPr>
                <w:b/>
                <w:color w:val="000000"/>
              </w:rPr>
              <w:t>previstasvolgimento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 /numero studenti partecipanti</w:t>
            </w:r>
          </w:p>
        </w:tc>
        <w:tc>
          <w:tcPr>
            <w:tcW w:w="1095" w:type="dxa"/>
            <w:shd w:val="clear" w:color="auto" w:fill="auto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Docente/Esterno</w:t>
            </w:r>
          </w:p>
        </w:tc>
        <w:tc>
          <w:tcPr>
            <w:tcW w:w="915" w:type="dxa"/>
            <w:shd w:val="clear" w:color="auto" w:fill="auto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N°ore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7B60D6" w:rsidRDefault="00573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annotazioni</w:t>
            </w: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B60D6">
        <w:tc>
          <w:tcPr>
            <w:tcW w:w="27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  <w:shd w:val="clear" w:color="auto" w:fill="auto"/>
          </w:tcPr>
          <w:p w:rsidR="007B60D6" w:rsidRDefault="007B6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</w:p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color w:val="000000"/>
        </w:rPr>
        <w:t>Il Docente Referente del progetto ……………………...………………..</w:t>
      </w:r>
    </w:p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Sezione economica</w:t>
      </w: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7B60D6" w:rsidRDefault="005739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Richieste</w:t>
      </w: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3"/>
        <w:tblW w:w="9641" w:type="dxa"/>
        <w:tblInd w:w="0" w:type="dxa"/>
        <w:tblLayout w:type="fixed"/>
        <w:tblLook w:val="0000"/>
      </w:tblPr>
      <w:tblGrid>
        <w:gridCol w:w="1560"/>
        <w:gridCol w:w="5953"/>
        <w:gridCol w:w="2128"/>
      </w:tblGrid>
      <w:tr w:rsidR="007B60D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Personale docente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Ore</w:t>
            </w:r>
          </w:p>
        </w:tc>
      </w:tr>
      <w:tr w:rsidR="007B60D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Insegnamento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B60D6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Non insegnamento/tutoraggio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4"/>
        <w:tblW w:w="9634" w:type="dxa"/>
        <w:tblInd w:w="0" w:type="dxa"/>
        <w:tblLayout w:type="fixed"/>
        <w:tblLook w:val="0000"/>
      </w:tblPr>
      <w:tblGrid>
        <w:gridCol w:w="1575"/>
        <w:gridCol w:w="2820"/>
        <w:gridCol w:w="1113"/>
        <w:gridCol w:w="2050"/>
        <w:gridCol w:w="2076"/>
      </w:tblGrid>
      <w:tr w:rsidR="007B60D6"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Esperti </w:t>
            </w:r>
          </w:p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Esterni (con bando)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Compenso forfetario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oppure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Importo orario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Ore</w:t>
            </w:r>
          </w:p>
        </w:tc>
      </w:tr>
      <w:tr w:rsidR="007B60D6"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5"/>
        <w:tblW w:w="9639" w:type="dxa"/>
        <w:tblInd w:w="0" w:type="dxa"/>
        <w:tblLayout w:type="fixed"/>
        <w:tblLook w:val="0000"/>
      </w:tblPr>
      <w:tblGrid>
        <w:gridCol w:w="1438"/>
        <w:gridCol w:w="2962"/>
        <w:gridCol w:w="5239"/>
      </w:tblGrid>
      <w:tr w:rsidR="007B60D6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Materiale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Spese di trasporto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B60D6"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vMerge w:val="restart"/>
            <w:tcBorders>
              <w:left w:val="single" w:sz="4" w:space="0" w:color="000000"/>
            </w:tcBorders>
            <w:vAlign w:val="center"/>
          </w:tcPr>
          <w:p w:rsidR="007B60D6" w:rsidRDefault="005739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Materiale vario (specificare la voce)</w:t>
            </w:r>
          </w:p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7B60D6"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</w:tcBorders>
            <w:vAlign w:val="center"/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7B60D6" w:rsidRDefault="007B6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B60D6" w:rsidRDefault="005739B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both"/>
        <w:rPr>
          <w:rFonts w:ascii="CG Omega" w:eastAsia="CG Omega" w:hAnsi="CG Omega" w:cs="CG Omega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Data presentazione progetto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Il responsabile del progetto</w:t>
      </w:r>
    </w:p>
    <w:p w:rsidR="007B60D6" w:rsidRDefault="005739B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pacing w:before="80" w:after="80"/>
        <w:jc w:val="both"/>
        <w:rPr>
          <w:rFonts w:ascii="CG Omega" w:eastAsia="CG Omega" w:hAnsi="CG Omega" w:cs="CG Omega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…............................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…..........…..............................</w:t>
      </w:r>
    </w:p>
    <w:p w:rsidR="007B60D6" w:rsidRDefault="007B60D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B60D6" w:rsidRDefault="005739B6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both"/>
        <w:rPr>
          <w:rFonts w:ascii="CG Omega" w:eastAsia="CG Omega" w:hAnsi="CG Omega" w:cs="CG Omega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Firma </w:t>
      </w:r>
      <w:r>
        <w:rPr>
          <w:rFonts w:ascii="Arial" w:eastAsia="Arial" w:hAnsi="Arial" w:cs="Arial"/>
          <w:color w:val="000000"/>
        </w:rPr>
        <w:tab/>
        <w:t>…......…………………………………</w:t>
      </w: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B60D6" w:rsidRDefault="007B60D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B60D6" w:rsidSect="003F0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851" w:bottom="777" w:left="1134" w:header="567" w:footer="20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0A" w:rsidRDefault="0051400A">
      <w:r>
        <w:separator/>
      </w:r>
    </w:p>
  </w:endnote>
  <w:endnote w:type="continuationSeparator" w:id="0">
    <w:p w:rsidR="0051400A" w:rsidRDefault="0051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6" w:rsidRDefault="007B6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6" w:rsidRDefault="00573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Mod</w:t>
    </w:r>
    <w:r w:rsidR="00292D1B">
      <w:rPr>
        <w:rFonts w:ascii="Calibri" w:eastAsia="Calibri" w:hAnsi="Calibri" w:cs="Calibri"/>
        <w:color w:val="000000"/>
        <w:sz w:val="16"/>
        <w:szCs w:val="16"/>
      </w:rPr>
      <w:t xml:space="preserve">211-A_piano di </w:t>
    </w:r>
    <w:r w:rsidR="00292D1B">
      <w:rPr>
        <w:rFonts w:ascii="Calibri" w:eastAsia="Calibri" w:hAnsi="Calibri" w:cs="Calibri"/>
        <w:color w:val="000000"/>
        <w:sz w:val="16"/>
        <w:szCs w:val="16"/>
      </w:rPr>
      <w:t>progetto-rev_2025</w:t>
    </w:r>
    <w:r>
      <w:rPr>
        <w:rFonts w:ascii="Calibri" w:eastAsia="Calibri" w:hAnsi="Calibri" w:cs="Calibri"/>
        <w:color w:val="000000"/>
        <w:sz w:val="16"/>
        <w:szCs w:val="16"/>
      </w:rPr>
      <w:tab/>
      <w:t>Approvato DS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<w:drawing>
          <wp:anchor distT="0" distB="0" distL="0" distR="0" simplePos="0" relativeHeight="251658240" behindDoc="0" locked="0" layoutInCell="1" hidden="0" allowOverlap="1" wp14:anchorId="7FE61D6E" wp14:editId="3A040145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94615" cy="184150"/>
            <wp:effectExtent l="0" t="0" r="0" b="0"/>
            <wp:wrapSquare wrapText="bothSides" distT="0" distB="0" distL="0" distR="0"/>
            <wp:docPr id="6" name="Rettangolo 6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5303455" y="3692688"/>
                      <a:ext cx="85090" cy="174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wps:spPr>
                  <wps:txbx>
                    <w:txbxContent>
                      <w:p w14:paraId="0546D520" w14:textId="77777777" w:rsidR="007B60D6" w:rsidRDefault="007B60D6">
                        <w:pPr>
                          <w:textDirection w:val="btLr"/>
                        </w:pP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0</wp:posOffset>
              </wp:positionV>
              <wp:extent cx="94615" cy="184150"/>
              <wp:effectExtent l="0" t="0" r="0" b="0"/>
              <wp:wrapSquare wrapText="bothSides" distT="0" distB="0" distL="0" distR="0"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1841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tbl>
    <w:tblPr>
      <w:tblW w:w="9498" w:type="dxa"/>
      <w:jc w:val="center"/>
      <w:tblBorders>
        <w:top w:val="single" w:sz="4" w:space="0" w:color="000000"/>
      </w:tblBorders>
      <w:tblLayout w:type="fixed"/>
      <w:tblLook w:val="0400"/>
    </w:tblPr>
    <w:tblGrid>
      <w:gridCol w:w="7797"/>
      <w:gridCol w:w="1701"/>
    </w:tblGrid>
    <w:tr w:rsidR="00292D1B" w:rsidRPr="00292D1B" w:rsidTr="00931EB8">
      <w:trPr>
        <w:trHeight w:val="714"/>
        <w:jc w:val="center"/>
      </w:trPr>
      <w:tc>
        <w:tcPr>
          <w:tcW w:w="7797" w:type="dxa"/>
          <w:shd w:val="clear" w:color="auto" w:fill="auto"/>
        </w:tcPr>
        <w:p w:rsidR="00292D1B" w:rsidRPr="00292D1B" w:rsidRDefault="00292D1B" w:rsidP="00292D1B">
          <w:pPr>
            <w:spacing w:before="120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Sito:  </w:t>
          </w:r>
          <w:hyperlink r:id="rId2">
            <w:r w:rsidRPr="00292D1B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www.galileicrema.edu.it</w:t>
            </w:r>
          </w:hyperlink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e-mail </w:t>
          </w:r>
          <w:hyperlink r:id="rId3">
            <w:r w:rsidRPr="00292D1B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cris009009@istruzione.it</w:t>
            </w:r>
          </w:hyperlink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 pec  </w:t>
          </w:r>
          <w:hyperlink r:id="rId4">
            <w:r w:rsidRPr="00292D1B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cris009009@pec.istruzione.it</w:t>
            </w:r>
          </w:hyperlink>
        </w:p>
        <w:p w:rsidR="00292D1B" w:rsidRPr="00292D1B" w:rsidRDefault="00292D1B" w:rsidP="00292D1B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C.F. 82011270194 - Codici meccanografici: generale CRIS009009 – </w:t>
          </w:r>
          <w:proofErr w:type="spellStart"/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>Ist</w:t>
          </w:r>
          <w:proofErr w:type="spellEnd"/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. </w:t>
          </w:r>
          <w:proofErr w:type="spellStart"/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>Tecn</w:t>
          </w:r>
          <w:proofErr w:type="spellEnd"/>
          <w:r w:rsidRPr="00292D1B">
            <w:rPr>
              <w:rFonts w:ascii="Calibri" w:eastAsia="Calibri" w:hAnsi="Calibri" w:cs="Calibri"/>
              <w:color w:val="0070C0"/>
              <w:sz w:val="16"/>
              <w:szCs w:val="16"/>
            </w:rPr>
            <w:t>. CRTF00901T – Liceo S.A. CRPS00901Q</w:t>
          </w:r>
        </w:p>
      </w:tc>
      <w:tc>
        <w:tcPr>
          <w:tcW w:w="1701" w:type="dxa"/>
          <w:shd w:val="clear" w:color="auto" w:fill="auto"/>
        </w:tcPr>
        <w:p w:rsidR="00292D1B" w:rsidRPr="00292D1B" w:rsidRDefault="00292D1B" w:rsidP="00292D1B">
          <w:pPr>
            <w:spacing w:before="80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292D1B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 </w:t>
          </w:r>
          <w:r w:rsidRPr="00292D1B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>
                <wp:extent cx="349091" cy="404211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91" cy="4042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292D1B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  <w:r w:rsidRPr="00292D1B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t xml:space="preserve">  </w:t>
          </w:r>
          <w:r w:rsidRPr="00292D1B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>
                <wp:extent cx="428625" cy="400050"/>
                <wp:effectExtent l="19050" t="0" r="9525" b="0"/>
                <wp:docPr id="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26" cy="3993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292D1B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</w:p>
      </w:tc>
    </w:tr>
  </w:tbl>
  <w:p w:rsidR="007B60D6" w:rsidRDefault="007B60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6" w:rsidRDefault="007B6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0A" w:rsidRDefault="0051400A">
      <w:r>
        <w:separator/>
      </w:r>
    </w:p>
  </w:footnote>
  <w:footnote w:type="continuationSeparator" w:id="0">
    <w:p w:rsidR="0051400A" w:rsidRDefault="00514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6" w:rsidRDefault="007B6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6" w:rsidRDefault="007B60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6"/>
      <w:tblW w:w="10490" w:type="dxa"/>
      <w:tblInd w:w="-284" w:type="dxa"/>
      <w:tblLayout w:type="fixed"/>
      <w:tblLook w:val="0400"/>
    </w:tblPr>
    <w:tblGrid>
      <w:gridCol w:w="4537"/>
      <w:gridCol w:w="1275"/>
      <w:gridCol w:w="4678"/>
    </w:tblGrid>
    <w:tr w:rsidR="007B60D6">
      <w:trPr>
        <w:trHeight w:val="1134"/>
      </w:trPr>
      <w:tc>
        <w:tcPr>
          <w:tcW w:w="4537" w:type="dxa"/>
        </w:tcPr>
        <w:p w:rsidR="007B60D6" w:rsidRDefault="005739B6">
          <w:pPr>
            <w:rPr>
              <w:rFonts w:ascii="Calibri" w:eastAsia="Calibri" w:hAnsi="Calibri" w:cs="Calibri"/>
              <w:b/>
              <w:color w:val="365F91"/>
            </w:rPr>
          </w:pPr>
          <w:r>
            <w:rPr>
              <w:rFonts w:ascii="Calibri" w:eastAsia="Calibri" w:hAnsi="Calibri" w:cs="Calibri"/>
              <w:b/>
              <w:noProof/>
              <w:color w:val="365F91"/>
            </w:rPr>
            <w:drawing>
              <wp:inline distT="0" distB="0" distL="0" distR="0">
                <wp:extent cx="2667000" cy="657225"/>
                <wp:effectExtent l="0" t="0" r="0" b="0"/>
                <wp:docPr id="7" name="image1.png" descr="C:\Users\nadia\Desktop\Immagin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nadia\Desktop\Immagin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:rsidR="007B60D6" w:rsidRDefault="005739B6">
          <w:pPr>
            <w:jc w:val="center"/>
            <w:rPr>
              <w:rFonts w:ascii="Calibri" w:eastAsia="Calibri" w:hAnsi="Calibri" w:cs="Calibri"/>
              <w:b/>
              <w:color w:val="365F91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color w:val="365F91"/>
              <w:sz w:val="24"/>
              <w:szCs w:val="24"/>
            </w:rPr>
            <w:drawing>
              <wp:inline distT="0" distB="0" distL="0" distR="0">
                <wp:extent cx="428625" cy="485775"/>
                <wp:effectExtent l="0" t="0" r="0" b="0"/>
                <wp:docPr id="9" name="image4.jpg" descr="C:\Users\ncaprara\Desktop\lo repubbli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ncaprara\Desktop\lo repubblica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7B60D6" w:rsidRDefault="005073F2">
          <w:pPr>
            <w:jc w:val="center"/>
            <w:rPr>
              <w:rFonts w:ascii="Calibri" w:eastAsia="Calibri" w:hAnsi="Calibri" w:cs="Calibri"/>
              <w:b/>
              <w:color w:val="365F91"/>
              <w:sz w:val="26"/>
              <w:szCs w:val="26"/>
            </w:rPr>
          </w:pPr>
          <w:r>
            <w:rPr>
              <w:rFonts w:ascii="Calibri" w:eastAsia="Calibri" w:hAnsi="Calibri" w:cs="Calibri"/>
              <w:b/>
              <w:color w:val="365F91"/>
              <w:sz w:val="26"/>
              <w:szCs w:val="26"/>
            </w:rPr>
            <w:t>Ministero dell’</w:t>
          </w:r>
          <w:r w:rsidR="005739B6">
            <w:rPr>
              <w:rFonts w:ascii="Calibri" w:eastAsia="Calibri" w:hAnsi="Calibri" w:cs="Calibri"/>
              <w:b/>
              <w:color w:val="365F91"/>
              <w:sz w:val="26"/>
              <w:szCs w:val="26"/>
            </w:rPr>
            <w:t>Istruzione e del Merito</w:t>
          </w:r>
        </w:p>
        <w:p w:rsidR="007B60D6" w:rsidRDefault="005739B6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365F91"/>
              <w:sz w:val="16"/>
              <w:szCs w:val="16"/>
            </w:rPr>
            <w:t>I.I.S. “Galileo Galilei” v</w:t>
          </w:r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>ia Matilde di Canossa, n. 21 26013 Crema (CR)</w:t>
          </w:r>
        </w:p>
        <w:p w:rsidR="007B60D6" w:rsidRDefault="005739B6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>tel.: 0373 256939 - 256905  fax: 037 3250170</w:t>
          </w:r>
        </w:p>
        <w:p w:rsidR="007B60D6" w:rsidRDefault="005739B6">
          <w:pPr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365F91"/>
              <w:sz w:val="16"/>
              <w:szCs w:val="16"/>
            </w:rPr>
            <w:t>C.F.: 82011270194</w:t>
          </w:r>
          <w:r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</w:t>
          </w:r>
        </w:p>
      </w:tc>
    </w:tr>
  </w:tbl>
  <w:p w:rsidR="007B60D6" w:rsidRDefault="007B6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6" w:rsidRDefault="007B60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7D20"/>
    <w:multiLevelType w:val="hybridMultilevel"/>
    <w:tmpl w:val="F670C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0D6"/>
    <w:rsid w:val="000856F9"/>
    <w:rsid w:val="001027FF"/>
    <w:rsid w:val="00136EC0"/>
    <w:rsid w:val="0014118C"/>
    <w:rsid w:val="001F0B94"/>
    <w:rsid w:val="00292D1B"/>
    <w:rsid w:val="003259B3"/>
    <w:rsid w:val="003943AD"/>
    <w:rsid w:val="003F025E"/>
    <w:rsid w:val="00402ED3"/>
    <w:rsid w:val="004E379B"/>
    <w:rsid w:val="004F6DB9"/>
    <w:rsid w:val="005073F2"/>
    <w:rsid w:val="0051400A"/>
    <w:rsid w:val="005739B6"/>
    <w:rsid w:val="00600B62"/>
    <w:rsid w:val="007A7672"/>
    <w:rsid w:val="007B60D6"/>
    <w:rsid w:val="00817690"/>
    <w:rsid w:val="00881171"/>
    <w:rsid w:val="008C1324"/>
    <w:rsid w:val="00990449"/>
    <w:rsid w:val="009A086C"/>
    <w:rsid w:val="009D1DF3"/>
    <w:rsid w:val="00A026EC"/>
    <w:rsid w:val="00CD1ACF"/>
    <w:rsid w:val="00CD29BD"/>
    <w:rsid w:val="00D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077"/>
  </w:style>
  <w:style w:type="paragraph" w:styleId="Titolo1">
    <w:name w:val="heading 1"/>
    <w:basedOn w:val="Normale1"/>
    <w:next w:val="Normale1"/>
    <w:rsid w:val="00D969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69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969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69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69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9693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F0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69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D96938"/>
  </w:style>
  <w:style w:type="table" w:customStyle="1" w:styleId="TableNormal0">
    <w:name w:val="Table Normal"/>
    <w:rsid w:val="00D96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3F02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0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1B8"/>
  </w:style>
  <w:style w:type="paragraph" w:styleId="Pidipagina">
    <w:name w:val="footer"/>
    <w:basedOn w:val="Normale"/>
    <w:link w:val="PidipaginaCarattere"/>
    <w:unhideWhenUsed/>
    <w:rsid w:val="009E01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1B8"/>
  </w:style>
  <w:style w:type="character" w:styleId="Collegamentoipertestuale">
    <w:name w:val="Hyperlink"/>
    <w:basedOn w:val="Carpredefinitoparagrafo"/>
    <w:uiPriority w:val="99"/>
    <w:rsid w:val="00A563E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64BCD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3034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F02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3F02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0"/>
    <w:rsid w:val="003F02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3F02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0"/>
    <w:rsid w:val="003F025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0"/>
    <w:rsid w:val="003F025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rsid w:val="003F02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1F0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9009@istruzione.it" TargetMode="External"/><Relationship Id="rId2" Type="http://schemas.openxmlformats.org/officeDocument/2006/relationships/hyperlink" Target="http://www.galileicrema.edu.it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mailto:cris009009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twN7cn0/E+IRASQf5rOyh+G91Q==">AMUW2mWSzVpPtLD+2HSl7WO1DdxcnP7+j2QlTUkK98o1LdTt6/7V6utiXNcYnpqeueR8IkJwJUYRkCLS8gnKaLphY0dlJuBTFkuIoxtSb+OM+wRoSCZoyHY=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dcterms:created xsi:type="dcterms:W3CDTF">2023-10-08T17:59:00Z</dcterms:created>
  <dcterms:modified xsi:type="dcterms:W3CDTF">2025-01-18T09:52:00Z</dcterms:modified>
</cp:coreProperties>
</file>